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6858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960"/>
        <w:gridCol w:w="3018"/>
      </w:tblGrid>
      <w:tr w:rsidR="009C2BED" w:rsidRPr="009C2BED" w:rsidTr="009C2BED">
        <w:trPr>
          <w:trHeight w:val="34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C2BED" w:rsidRPr="009C2BED" w:rsidRDefault="009C2BED" w:rsidP="009C2B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C2BED" w:rsidRPr="009C2BED" w:rsidRDefault="009C2BED" w:rsidP="009C2B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C2BED" w:rsidRPr="009C2BED" w:rsidRDefault="009C2BED" w:rsidP="009C2B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C2BED" w:rsidRPr="009C2BED" w:rsidRDefault="009C2BED" w:rsidP="009C2B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3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C2BED" w:rsidRPr="009C2BED" w:rsidRDefault="009C2BED" w:rsidP="009C2B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96"/>
                <w:szCs w:val="96"/>
                <w:lang w:eastAsia="pl-PL"/>
              </w:rPr>
            </w:pPr>
          </w:p>
        </w:tc>
      </w:tr>
      <w:tr w:rsidR="009C2BED" w:rsidRPr="009C2BED" w:rsidTr="009C2BED">
        <w:trPr>
          <w:trHeight w:val="34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2BED" w:rsidRPr="009C2BED" w:rsidRDefault="009C2BED" w:rsidP="009C2B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C2BED" w:rsidRPr="009C2BED" w:rsidRDefault="009C2BED" w:rsidP="009C2B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C2BED" w:rsidRPr="009C2BED" w:rsidRDefault="009C2BED" w:rsidP="009C2B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C2BED" w:rsidRPr="009C2BED" w:rsidRDefault="009C2BED" w:rsidP="009C2B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3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2BED" w:rsidRPr="009C2BED" w:rsidRDefault="009C2BED" w:rsidP="009C2B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l-PL"/>
              </w:rPr>
            </w:pPr>
          </w:p>
        </w:tc>
      </w:tr>
    </w:tbl>
    <w:p w:rsidR="003D1ED4" w:rsidRPr="00403A6C" w:rsidRDefault="009C2BED" w:rsidP="00403A6C">
      <w:pPr>
        <w:spacing w:after="0"/>
        <w:rPr>
          <w:rFonts w:ascii="Calibri" w:eastAsia="Times New Roman" w:hAnsi="Calibri" w:cs="Times New Roman"/>
          <w:color w:val="000000"/>
          <w:sz w:val="28"/>
          <w:szCs w:val="28"/>
          <w:lang w:eastAsia="pl-PL"/>
        </w:rPr>
      </w:pPr>
      <w:proofErr w:type="spellStart"/>
      <w:r w:rsidRPr="009C2BED">
        <w:rPr>
          <w:rFonts w:ascii="Calibri" w:eastAsia="Times New Roman" w:hAnsi="Calibri" w:cs="Times New Roman"/>
          <w:b/>
          <w:color w:val="000000"/>
          <w:sz w:val="28"/>
          <w:szCs w:val="28"/>
          <w:lang w:eastAsia="pl-PL"/>
        </w:rPr>
        <w:t>Proma®Hydroflex</w:t>
      </w:r>
      <w:proofErr w:type="spellEnd"/>
      <w:r w:rsidRPr="009C2BED">
        <w:rPr>
          <w:rFonts w:ascii="Calibri" w:eastAsia="Times New Roman" w:hAnsi="Calibri" w:cs="Times New Roman"/>
          <w:b/>
          <w:color w:val="000000"/>
          <w:sz w:val="28"/>
          <w:szCs w:val="28"/>
          <w:lang w:eastAsia="pl-PL"/>
        </w:rPr>
        <w:t xml:space="preserve"> D1</w:t>
      </w:r>
      <w:r w:rsidR="00403A6C">
        <w:rPr>
          <w:rFonts w:ascii="Calibri" w:eastAsia="Times New Roman" w:hAnsi="Calibri" w:cs="Times New Roman"/>
          <w:b/>
          <w:color w:val="000000"/>
          <w:sz w:val="28"/>
          <w:szCs w:val="28"/>
          <w:lang w:eastAsia="pl-PL"/>
        </w:rPr>
        <w:t xml:space="preserve">    </w:t>
      </w:r>
      <w:r w:rsidR="003D1ED4" w:rsidRPr="00403A6C">
        <w:rPr>
          <w:rFonts w:ascii="Calibri" w:eastAsia="Times New Roman" w:hAnsi="Calibri" w:cs="Times New Roman"/>
          <w:b/>
          <w:color w:val="000000"/>
          <w:sz w:val="28"/>
          <w:szCs w:val="28"/>
          <w:lang w:eastAsia="pl-PL"/>
        </w:rPr>
        <w:t xml:space="preserve"> </w:t>
      </w:r>
      <w:r w:rsidR="003D1ED4" w:rsidRPr="00403A6C">
        <w:rPr>
          <w:rFonts w:ascii="Calibri" w:eastAsia="Times New Roman" w:hAnsi="Calibri" w:cs="Times New Roman"/>
          <w:color w:val="000000"/>
          <w:sz w:val="28"/>
          <w:szCs w:val="28"/>
          <w:lang w:eastAsia="pl-PL"/>
        </w:rPr>
        <w:t>( jednokomponentowa)</w:t>
      </w:r>
    </w:p>
    <w:p w:rsidR="003D1ED4" w:rsidRPr="00403A6C" w:rsidRDefault="003D1ED4" w:rsidP="003D1ED4">
      <w:pPr>
        <w:rPr>
          <w:rFonts w:ascii="Calibri" w:eastAsia="Times New Roman" w:hAnsi="Calibri" w:cs="Times New Roman"/>
          <w:b/>
          <w:color w:val="000000"/>
          <w:sz w:val="28"/>
          <w:szCs w:val="28"/>
          <w:lang w:eastAsia="pl-PL"/>
        </w:rPr>
      </w:pPr>
      <w:proofErr w:type="spellStart"/>
      <w:r w:rsidRPr="009C2BED">
        <w:rPr>
          <w:rFonts w:ascii="Calibri" w:eastAsia="Times New Roman" w:hAnsi="Calibri" w:cs="Times New Roman"/>
          <w:b/>
          <w:color w:val="000000"/>
          <w:sz w:val="28"/>
          <w:szCs w:val="28"/>
          <w:lang w:eastAsia="pl-PL"/>
        </w:rPr>
        <w:t>Proma®</w:t>
      </w:r>
      <w:r w:rsidRPr="00403A6C">
        <w:rPr>
          <w:rFonts w:ascii="Calibri" w:eastAsia="Times New Roman" w:hAnsi="Calibri" w:cs="Times New Roman"/>
          <w:b/>
          <w:color w:val="000000"/>
          <w:sz w:val="28"/>
          <w:szCs w:val="28"/>
          <w:lang w:eastAsia="pl-PL"/>
        </w:rPr>
        <w:t>Hydroflex</w:t>
      </w:r>
      <w:proofErr w:type="spellEnd"/>
      <w:r w:rsidRPr="00403A6C">
        <w:rPr>
          <w:rFonts w:ascii="Calibri" w:eastAsia="Times New Roman" w:hAnsi="Calibri" w:cs="Times New Roman"/>
          <w:b/>
          <w:color w:val="000000"/>
          <w:sz w:val="28"/>
          <w:szCs w:val="28"/>
          <w:lang w:eastAsia="pl-PL"/>
        </w:rPr>
        <w:t xml:space="preserve"> D2</w:t>
      </w:r>
      <w:r w:rsidR="00403A6C">
        <w:rPr>
          <w:rFonts w:ascii="Calibri" w:eastAsia="Times New Roman" w:hAnsi="Calibri" w:cs="Times New Roman"/>
          <w:b/>
          <w:color w:val="000000"/>
          <w:sz w:val="28"/>
          <w:szCs w:val="28"/>
          <w:lang w:eastAsia="pl-PL"/>
        </w:rPr>
        <w:t xml:space="preserve">    </w:t>
      </w:r>
      <w:r w:rsidRPr="00403A6C">
        <w:rPr>
          <w:rFonts w:ascii="Calibri" w:eastAsia="Times New Roman" w:hAnsi="Calibri" w:cs="Times New Roman"/>
          <w:b/>
          <w:color w:val="000000"/>
          <w:sz w:val="28"/>
          <w:szCs w:val="28"/>
          <w:lang w:eastAsia="pl-PL"/>
        </w:rPr>
        <w:t xml:space="preserve"> </w:t>
      </w:r>
      <w:r w:rsidRPr="00403A6C">
        <w:rPr>
          <w:rFonts w:ascii="Calibri" w:eastAsia="Times New Roman" w:hAnsi="Calibri" w:cs="Times New Roman"/>
          <w:color w:val="000000"/>
          <w:sz w:val="28"/>
          <w:szCs w:val="28"/>
          <w:lang w:eastAsia="pl-PL"/>
        </w:rPr>
        <w:t>( dwu</w:t>
      </w:r>
      <w:r w:rsidRPr="00403A6C">
        <w:rPr>
          <w:rFonts w:ascii="Calibri" w:eastAsia="Times New Roman" w:hAnsi="Calibri" w:cs="Times New Roman"/>
          <w:color w:val="000000"/>
          <w:sz w:val="28"/>
          <w:szCs w:val="28"/>
          <w:lang w:eastAsia="pl-PL"/>
        </w:rPr>
        <w:t>komponentowa</w:t>
      </w:r>
      <w:r w:rsidRPr="00403A6C">
        <w:rPr>
          <w:rFonts w:ascii="Calibri" w:eastAsia="Times New Roman" w:hAnsi="Calibri" w:cs="Times New Roman"/>
          <w:color w:val="000000"/>
          <w:sz w:val="28"/>
          <w:szCs w:val="28"/>
          <w:lang w:eastAsia="pl-PL"/>
        </w:rPr>
        <w:t xml:space="preserve"> </w:t>
      </w:r>
      <w:r w:rsidR="00403A6C">
        <w:rPr>
          <w:rFonts w:ascii="Calibri" w:eastAsia="Times New Roman" w:hAnsi="Calibri" w:cs="Times New Roman"/>
          <w:color w:val="000000"/>
          <w:sz w:val="28"/>
          <w:szCs w:val="28"/>
          <w:lang w:eastAsia="pl-PL"/>
        </w:rPr>
        <w:t xml:space="preserve"> </w:t>
      </w:r>
      <w:r w:rsidRPr="00403A6C">
        <w:rPr>
          <w:rFonts w:ascii="Calibri" w:eastAsia="Times New Roman" w:hAnsi="Calibri" w:cs="Times New Roman"/>
          <w:color w:val="000000"/>
          <w:sz w:val="28"/>
          <w:szCs w:val="28"/>
          <w:lang w:eastAsia="pl-PL"/>
        </w:rPr>
        <w:t>)</w:t>
      </w:r>
    </w:p>
    <w:p w:rsidR="003D1ED4" w:rsidRPr="00403A6C" w:rsidRDefault="003D1ED4" w:rsidP="00403A6C">
      <w:pPr>
        <w:spacing w:after="0"/>
        <w:rPr>
          <w:rFonts w:ascii="Calibri" w:eastAsia="Times New Roman" w:hAnsi="Calibri" w:cs="Times New Roman"/>
          <w:color w:val="000000"/>
          <w:sz w:val="28"/>
          <w:szCs w:val="28"/>
          <w:lang w:eastAsia="pl-PL"/>
        </w:rPr>
      </w:pPr>
      <w:proofErr w:type="spellStart"/>
      <w:r w:rsidRPr="00403A6C">
        <w:rPr>
          <w:rFonts w:ascii="Calibri" w:eastAsia="Times New Roman" w:hAnsi="Calibri" w:cs="Times New Roman"/>
          <w:color w:val="000000"/>
          <w:sz w:val="28"/>
          <w:szCs w:val="28"/>
          <w:lang w:eastAsia="pl-PL"/>
        </w:rPr>
        <w:t>Hydroizolacyjne</w:t>
      </w:r>
      <w:proofErr w:type="spellEnd"/>
      <w:r w:rsidRPr="00403A6C">
        <w:rPr>
          <w:rFonts w:ascii="Calibri" w:eastAsia="Times New Roman" w:hAnsi="Calibri" w:cs="Times New Roman"/>
          <w:color w:val="000000"/>
          <w:sz w:val="28"/>
          <w:szCs w:val="28"/>
          <w:lang w:eastAsia="pl-PL"/>
        </w:rPr>
        <w:t xml:space="preserve"> zaprawy cementowo-żywiczne </w:t>
      </w:r>
    </w:p>
    <w:p w:rsidR="003D1ED4" w:rsidRDefault="003D1ED4" w:rsidP="00403A6C">
      <w:pPr>
        <w:spacing w:line="240" w:lineRule="auto"/>
        <w:rPr>
          <w:rFonts w:ascii="Calibri" w:eastAsia="Times New Roman" w:hAnsi="Calibri" w:cs="Times New Roman"/>
          <w:color w:val="000000"/>
          <w:sz w:val="24"/>
          <w:szCs w:val="24"/>
          <w:lang w:eastAsia="pl-PL"/>
        </w:rPr>
      </w:pPr>
      <w:r>
        <w:rPr>
          <w:rFonts w:ascii="Calibri" w:eastAsia="Times New Roman" w:hAnsi="Calibri" w:cs="Times New Roman"/>
          <w:color w:val="000000"/>
          <w:sz w:val="24"/>
          <w:szCs w:val="24"/>
          <w:lang w:eastAsia="pl-PL"/>
        </w:rPr>
        <w:t>Wodoszczelne i elastyczne</w:t>
      </w:r>
      <w:r>
        <w:rPr>
          <w:rFonts w:ascii="Calibri" w:eastAsia="Times New Roman" w:hAnsi="Calibri" w:cs="Times New Roman"/>
          <w:color w:val="000000"/>
          <w:sz w:val="24"/>
          <w:szCs w:val="24"/>
          <w:lang w:eastAsia="pl-PL"/>
        </w:rPr>
        <w:t xml:space="preserve">, </w:t>
      </w:r>
      <w:r w:rsidRPr="003D1ED4">
        <w:rPr>
          <w:rFonts w:ascii="Calibri" w:eastAsia="Times New Roman" w:hAnsi="Calibri" w:cs="Times New Roman"/>
          <w:color w:val="000000"/>
          <w:sz w:val="24"/>
          <w:szCs w:val="24"/>
          <w:lang w:eastAsia="pl-PL"/>
        </w:rPr>
        <w:t xml:space="preserve"> </w:t>
      </w:r>
      <w:r>
        <w:rPr>
          <w:rFonts w:ascii="Calibri" w:eastAsia="Times New Roman" w:hAnsi="Calibri" w:cs="Times New Roman"/>
          <w:color w:val="000000"/>
          <w:sz w:val="24"/>
          <w:szCs w:val="24"/>
          <w:lang w:eastAsia="pl-PL"/>
        </w:rPr>
        <w:t>o</w:t>
      </w:r>
      <w:r>
        <w:rPr>
          <w:rFonts w:ascii="Calibri" w:eastAsia="Times New Roman" w:hAnsi="Calibri" w:cs="Times New Roman"/>
          <w:color w:val="000000"/>
          <w:sz w:val="24"/>
          <w:szCs w:val="24"/>
          <w:lang w:eastAsia="pl-PL"/>
        </w:rPr>
        <w:t>dporne na skurcz i odparzanie</w:t>
      </w:r>
      <w:r>
        <w:rPr>
          <w:rFonts w:ascii="Calibri" w:eastAsia="Times New Roman" w:hAnsi="Calibri" w:cs="Times New Roman"/>
          <w:color w:val="000000"/>
          <w:sz w:val="24"/>
          <w:szCs w:val="24"/>
          <w:lang w:eastAsia="pl-PL"/>
        </w:rPr>
        <w:t>,</w:t>
      </w:r>
      <w:r w:rsidRPr="003D1ED4">
        <w:rPr>
          <w:rFonts w:ascii="Calibri" w:eastAsia="Times New Roman" w:hAnsi="Calibri" w:cs="Times New Roman"/>
          <w:color w:val="000000"/>
          <w:sz w:val="24"/>
          <w:szCs w:val="24"/>
          <w:lang w:eastAsia="pl-PL"/>
        </w:rPr>
        <w:t xml:space="preserve"> </w:t>
      </w:r>
      <w:r>
        <w:rPr>
          <w:rFonts w:ascii="Calibri" w:eastAsia="Times New Roman" w:hAnsi="Calibri" w:cs="Times New Roman"/>
          <w:color w:val="000000"/>
          <w:sz w:val="24"/>
          <w:szCs w:val="24"/>
          <w:lang w:eastAsia="pl-PL"/>
        </w:rPr>
        <w:t>o</w:t>
      </w:r>
      <w:r>
        <w:rPr>
          <w:rFonts w:ascii="Calibri" w:eastAsia="Times New Roman" w:hAnsi="Calibri" w:cs="Times New Roman"/>
          <w:color w:val="000000"/>
          <w:sz w:val="24"/>
          <w:szCs w:val="24"/>
          <w:lang w:eastAsia="pl-PL"/>
        </w:rPr>
        <w:t xml:space="preserve"> dużej przyczepności</w:t>
      </w:r>
      <w:r>
        <w:rPr>
          <w:rFonts w:ascii="Calibri" w:eastAsia="Times New Roman" w:hAnsi="Calibri" w:cs="Times New Roman"/>
          <w:color w:val="000000"/>
          <w:sz w:val="24"/>
          <w:szCs w:val="24"/>
          <w:lang w:eastAsia="pl-PL"/>
        </w:rPr>
        <w:t>,</w:t>
      </w:r>
      <w:r w:rsidRPr="003D1ED4">
        <w:rPr>
          <w:rFonts w:ascii="Calibri" w:eastAsia="Times New Roman" w:hAnsi="Calibri" w:cs="Times New Roman"/>
          <w:color w:val="000000"/>
          <w:sz w:val="24"/>
          <w:szCs w:val="24"/>
          <w:lang w:eastAsia="pl-PL"/>
        </w:rPr>
        <w:t xml:space="preserve"> </w:t>
      </w:r>
      <w:r>
        <w:rPr>
          <w:rFonts w:ascii="Calibri" w:eastAsia="Times New Roman" w:hAnsi="Calibri" w:cs="Times New Roman"/>
          <w:color w:val="000000"/>
          <w:sz w:val="24"/>
          <w:szCs w:val="24"/>
          <w:lang w:eastAsia="pl-PL"/>
        </w:rPr>
        <w:t xml:space="preserve">                            n</w:t>
      </w:r>
      <w:r>
        <w:rPr>
          <w:rFonts w:ascii="Calibri" w:eastAsia="Times New Roman" w:hAnsi="Calibri" w:cs="Times New Roman"/>
          <w:color w:val="000000"/>
          <w:sz w:val="24"/>
          <w:szCs w:val="24"/>
          <w:lang w:eastAsia="pl-PL"/>
        </w:rPr>
        <w:t xml:space="preserve">a </w:t>
      </w:r>
      <w:r w:rsidR="00403A6C">
        <w:rPr>
          <w:rFonts w:ascii="Calibri" w:eastAsia="Times New Roman" w:hAnsi="Calibri" w:cs="Times New Roman"/>
          <w:color w:val="000000"/>
          <w:sz w:val="24"/>
          <w:szCs w:val="24"/>
          <w:lang w:eastAsia="pl-PL"/>
        </w:rPr>
        <w:t>podłoża</w:t>
      </w:r>
      <w:r>
        <w:rPr>
          <w:rFonts w:ascii="Calibri" w:eastAsia="Times New Roman" w:hAnsi="Calibri" w:cs="Times New Roman"/>
          <w:color w:val="000000"/>
          <w:sz w:val="24"/>
          <w:szCs w:val="24"/>
          <w:lang w:eastAsia="pl-PL"/>
        </w:rPr>
        <w:t xml:space="preserve"> pionowe i poziome</w:t>
      </w:r>
    </w:p>
    <w:p w:rsidR="009C2BED" w:rsidRDefault="00403A6C" w:rsidP="00403A6C">
      <w:pPr>
        <w:spacing w:line="240" w:lineRule="auto"/>
        <w:rPr>
          <w:rFonts w:ascii="Calibri" w:eastAsia="Times New Roman" w:hAnsi="Calibri" w:cs="Times New Roman"/>
          <w:color w:val="000000"/>
          <w:sz w:val="24"/>
          <w:szCs w:val="24"/>
          <w:lang w:eastAsia="pl-PL"/>
        </w:rPr>
      </w:pPr>
      <w:r>
        <w:rPr>
          <w:rFonts w:ascii="Calibri" w:eastAsia="Times New Roman" w:hAnsi="Calibri" w:cs="Times New Roman"/>
          <w:color w:val="000000"/>
          <w:sz w:val="24"/>
          <w:szCs w:val="24"/>
          <w:lang w:eastAsia="pl-PL"/>
        </w:rPr>
        <w:t xml:space="preserve">-  </w:t>
      </w:r>
      <w:r w:rsidR="009C2BED">
        <w:rPr>
          <w:rFonts w:ascii="Calibri" w:eastAsia="Times New Roman" w:hAnsi="Calibri" w:cs="Times New Roman"/>
          <w:color w:val="000000"/>
          <w:sz w:val="24"/>
          <w:szCs w:val="24"/>
          <w:lang w:eastAsia="pl-PL"/>
        </w:rPr>
        <w:t>Do wykonywania przeciw wilgociowych i przeciwwodnych</w:t>
      </w:r>
      <w:r w:rsidR="003D1ED4">
        <w:rPr>
          <w:rFonts w:ascii="Calibri" w:eastAsia="Times New Roman" w:hAnsi="Calibri" w:cs="Times New Roman"/>
          <w:color w:val="000000"/>
          <w:sz w:val="24"/>
          <w:szCs w:val="24"/>
          <w:lang w:eastAsia="pl-PL"/>
        </w:rPr>
        <w:t>,</w:t>
      </w:r>
      <w:r>
        <w:rPr>
          <w:rFonts w:ascii="Calibri" w:eastAsia="Times New Roman" w:hAnsi="Calibri" w:cs="Times New Roman"/>
          <w:color w:val="000000"/>
          <w:sz w:val="24"/>
          <w:szCs w:val="24"/>
          <w:lang w:eastAsia="pl-PL"/>
        </w:rPr>
        <w:t xml:space="preserve"> </w:t>
      </w:r>
      <w:r w:rsidR="003D1ED4">
        <w:rPr>
          <w:rFonts w:ascii="Calibri" w:eastAsia="Times New Roman" w:hAnsi="Calibri" w:cs="Times New Roman"/>
          <w:color w:val="000000"/>
          <w:sz w:val="24"/>
          <w:szCs w:val="24"/>
          <w:lang w:eastAsia="pl-PL"/>
        </w:rPr>
        <w:t>poziomych i pionowych warstw uszczelniających w strefie podziemnej i naziemnej.</w:t>
      </w:r>
    </w:p>
    <w:p w:rsidR="00403A6C" w:rsidRDefault="00403A6C" w:rsidP="00403A6C">
      <w:pPr>
        <w:spacing w:line="240" w:lineRule="auto"/>
        <w:rPr>
          <w:rFonts w:ascii="Calibri" w:eastAsia="Times New Roman" w:hAnsi="Calibri" w:cs="Times New Roman"/>
          <w:color w:val="000000"/>
          <w:sz w:val="24"/>
          <w:szCs w:val="24"/>
          <w:lang w:eastAsia="pl-PL"/>
        </w:rPr>
      </w:pPr>
      <w:r>
        <w:rPr>
          <w:rFonts w:ascii="Calibri" w:eastAsia="Times New Roman" w:hAnsi="Calibri" w:cs="Times New Roman"/>
          <w:color w:val="000000"/>
          <w:sz w:val="24"/>
          <w:szCs w:val="24"/>
          <w:lang w:eastAsia="pl-PL"/>
        </w:rPr>
        <w:t xml:space="preserve">-  </w:t>
      </w:r>
      <w:r w:rsidR="003D1ED4">
        <w:rPr>
          <w:rFonts w:ascii="Calibri" w:eastAsia="Times New Roman" w:hAnsi="Calibri" w:cs="Times New Roman"/>
          <w:color w:val="000000"/>
          <w:sz w:val="24"/>
          <w:szCs w:val="24"/>
          <w:lang w:eastAsia="pl-PL"/>
        </w:rPr>
        <w:t xml:space="preserve">Do pomieszczeń mokrych i wilgotnych w budynkach </w:t>
      </w:r>
      <w:r>
        <w:rPr>
          <w:rFonts w:ascii="Calibri" w:eastAsia="Times New Roman" w:hAnsi="Calibri" w:cs="Times New Roman"/>
          <w:color w:val="000000"/>
          <w:sz w:val="24"/>
          <w:szCs w:val="24"/>
          <w:lang w:eastAsia="pl-PL"/>
        </w:rPr>
        <w:t>przemysłowych</w:t>
      </w:r>
      <w:r w:rsidR="003D1ED4">
        <w:rPr>
          <w:rFonts w:ascii="Calibri" w:eastAsia="Times New Roman" w:hAnsi="Calibri" w:cs="Times New Roman"/>
          <w:color w:val="000000"/>
          <w:sz w:val="24"/>
          <w:szCs w:val="24"/>
          <w:lang w:eastAsia="pl-PL"/>
        </w:rPr>
        <w:t>,</w:t>
      </w:r>
      <w:r>
        <w:rPr>
          <w:rFonts w:ascii="Calibri" w:eastAsia="Times New Roman" w:hAnsi="Calibri" w:cs="Times New Roman"/>
          <w:color w:val="000000"/>
          <w:sz w:val="24"/>
          <w:szCs w:val="24"/>
          <w:lang w:eastAsia="pl-PL"/>
        </w:rPr>
        <w:t xml:space="preserve"> </w:t>
      </w:r>
      <w:r w:rsidR="003D1ED4">
        <w:rPr>
          <w:rFonts w:ascii="Calibri" w:eastAsia="Times New Roman" w:hAnsi="Calibri" w:cs="Times New Roman"/>
          <w:color w:val="000000"/>
          <w:sz w:val="24"/>
          <w:szCs w:val="24"/>
          <w:lang w:eastAsia="pl-PL"/>
        </w:rPr>
        <w:t>gospodarczych i mieszkalnych.</w:t>
      </w:r>
      <w:r>
        <w:rPr>
          <w:rFonts w:ascii="Calibri" w:eastAsia="Times New Roman" w:hAnsi="Calibri" w:cs="Times New Roman"/>
          <w:color w:val="000000"/>
          <w:sz w:val="24"/>
          <w:szCs w:val="24"/>
          <w:lang w:eastAsia="pl-PL"/>
        </w:rPr>
        <w:t xml:space="preserve"> </w:t>
      </w:r>
    </w:p>
    <w:p w:rsidR="003D1ED4" w:rsidRDefault="00403A6C" w:rsidP="00403A6C">
      <w:pPr>
        <w:spacing w:line="240" w:lineRule="auto"/>
        <w:rPr>
          <w:rFonts w:ascii="Calibri" w:eastAsia="Times New Roman" w:hAnsi="Calibri" w:cs="Times New Roman"/>
          <w:color w:val="000000"/>
          <w:sz w:val="24"/>
          <w:szCs w:val="24"/>
          <w:lang w:eastAsia="pl-PL"/>
        </w:rPr>
      </w:pPr>
      <w:r>
        <w:rPr>
          <w:rFonts w:ascii="Calibri" w:eastAsia="Times New Roman" w:hAnsi="Calibri" w:cs="Times New Roman"/>
          <w:color w:val="000000"/>
          <w:sz w:val="24"/>
          <w:szCs w:val="24"/>
          <w:lang w:eastAsia="pl-PL"/>
        </w:rPr>
        <w:t xml:space="preserve">-  </w:t>
      </w:r>
      <w:r w:rsidR="003D1ED4">
        <w:rPr>
          <w:rFonts w:ascii="Calibri" w:eastAsia="Times New Roman" w:hAnsi="Calibri" w:cs="Times New Roman"/>
          <w:color w:val="000000"/>
          <w:sz w:val="24"/>
          <w:szCs w:val="24"/>
          <w:lang w:eastAsia="pl-PL"/>
        </w:rPr>
        <w:t>Do zespolonych systemów posadzkowych i okładzinowych na tarasach loggiach i balkonach</w:t>
      </w:r>
    </w:p>
    <w:p w:rsidR="003D1ED4" w:rsidRDefault="00403A6C">
      <w:pPr>
        <w:rPr>
          <w:rFonts w:ascii="Calibri" w:eastAsia="Times New Roman" w:hAnsi="Calibri" w:cs="Times New Roman"/>
          <w:color w:val="000000"/>
          <w:sz w:val="24"/>
          <w:szCs w:val="24"/>
          <w:lang w:eastAsia="pl-PL"/>
        </w:rPr>
      </w:pPr>
      <w:r>
        <w:rPr>
          <w:rFonts w:ascii="Calibri" w:eastAsia="Times New Roman" w:hAnsi="Calibri" w:cs="Times New Roman"/>
          <w:color w:val="000000"/>
          <w:sz w:val="24"/>
          <w:szCs w:val="24"/>
          <w:lang w:eastAsia="pl-PL"/>
        </w:rPr>
        <w:t xml:space="preserve">-  </w:t>
      </w:r>
      <w:r w:rsidR="003D1ED4">
        <w:rPr>
          <w:rFonts w:ascii="Calibri" w:eastAsia="Times New Roman" w:hAnsi="Calibri" w:cs="Times New Roman"/>
          <w:color w:val="000000"/>
          <w:sz w:val="24"/>
          <w:szCs w:val="24"/>
          <w:lang w:eastAsia="pl-PL"/>
        </w:rPr>
        <w:t xml:space="preserve">Do </w:t>
      </w:r>
      <w:r>
        <w:rPr>
          <w:rFonts w:ascii="Calibri" w:eastAsia="Times New Roman" w:hAnsi="Calibri" w:cs="Times New Roman"/>
          <w:color w:val="000000"/>
          <w:sz w:val="24"/>
          <w:szCs w:val="24"/>
          <w:lang w:eastAsia="pl-PL"/>
        </w:rPr>
        <w:t>systemów</w:t>
      </w:r>
      <w:r w:rsidR="003D1ED4">
        <w:rPr>
          <w:rFonts w:ascii="Calibri" w:eastAsia="Times New Roman" w:hAnsi="Calibri" w:cs="Times New Roman"/>
          <w:color w:val="000000"/>
          <w:sz w:val="24"/>
          <w:szCs w:val="24"/>
          <w:lang w:eastAsia="pl-PL"/>
        </w:rPr>
        <w:t xml:space="preserve"> okładzinowych i ochronnych basenowo </w:t>
      </w:r>
      <w:r>
        <w:rPr>
          <w:rFonts w:ascii="Calibri" w:eastAsia="Times New Roman" w:hAnsi="Calibri" w:cs="Times New Roman"/>
          <w:color w:val="000000"/>
          <w:sz w:val="24"/>
          <w:szCs w:val="24"/>
          <w:lang w:eastAsia="pl-PL"/>
        </w:rPr>
        <w:t>oraz</w:t>
      </w:r>
      <w:r w:rsidR="003D1ED4">
        <w:rPr>
          <w:rFonts w:ascii="Calibri" w:eastAsia="Times New Roman" w:hAnsi="Calibri" w:cs="Times New Roman"/>
          <w:color w:val="000000"/>
          <w:sz w:val="24"/>
          <w:szCs w:val="24"/>
          <w:lang w:eastAsia="pl-PL"/>
        </w:rPr>
        <w:t xml:space="preserve"> </w:t>
      </w:r>
      <w:r>
        <w:rPr>
          <w:rFonts w:ascii="Calibri" w:eastAsia="Times New Roman" w:hAnsi="Calibri" w:cs="Times New Roman"/>
          <w:color w:val="000000"/>
          <w:sz w:val="24"/>
          <w:szCs w:val="24"/>
          <w:lang w:eastAsia="pl-PL"/>
        </w:rPr>
        <w:t>zbiorników</w:t>
      </w:r>
      <w:r w:rsidR="003D1ED4">
        <w:rPr>
          <w:rFonts w:ascii="Calibri" w:eastAsia="Times New Roman" w:hAnsi="Calibri" w:cs="Times New Roman"/>
          <w:color w:val="000000"/>
          <w:sz w:val="24"/>
          <w:szCs w:val="24"/>
          <w:lang w:eastAsia="pl-PL"/>
        </w:rPr>
        <w:t xml:space="preserve"> na wodę.</w:t>
      </w:r>
    </w:p>
    <w:p w:rsidR="003D1ED4" w:rsidRDefault="00403A6C">
      <w:pPr>
        <w:rPr>
          <w:rFonts w:ascii="Calibri" w:eastAsia="Times New Roman" w:hAnsi="Calibri" w:cs="Times New Roman"/>
          <w:color w:val="000000"/>
          <w:sz w:val="24"/>
          <w:szCs w:val="24"/>
          <w:lang w:eastAsia="pl-PL"/>
        </w:rPr>
      </w:pPr>
      <w:r>
        <w:rPr>
          <w:rFonts w:ascii="Calibri" w:eastAsia="Times New Roman" w:hAnsi="Calibri" w:cs="Times New Roman"/>
          <w:color w:val="000000"/>
          <w:sz w:val="24"/>
          <w:szCs w:val="24"/>
          <w:lang w:eastAsia="pl-PL"/>
        </w:rPr>
        <w:t xml:space="preserve"> </w:t>
      </w:r>
    </w:p>
    <w:p w:rsidR="00403A6C" w:rsidRDefault="00403A6C">
      <w:pPr>
        <w:rPr>
          <w:rFonts w:ascii="Calibri" w:eastAsia="Times New Roman" w:hAnsi="Calibri" w:cs="Times New Roman"/>
          <w:color w:val="000000"/>
          <w:sz w:val="24"/>
          <w:szCs w:val="24"/>
          <w:lang w:eastAsia="pl-PL"/>
        </w:rPr>
      </w:pPr>
      <w:r>
        <w:rPr>
          <w:rFonts w:ascii="Calibri" w:eastAsia="Times New Roman" w:hAnsi="Calibri" w:cs="Times New Roman"/>
          <w:color w:val="000000"/>
          <w:sz w:val="24"/>
          <w:szCs w:val="24"/>
          <w:lang w:eastAsia="pl-PL"/>
        </w:rPr>
        <w:t>Robert Litke</w:t>
      </w:r>
      <w:bookmarkStart w:id="0" w:name="_GoBack"/>
      <w:bookmarkEnd w:id="0"/>
    </w:p>
    <w:sectPr w:rsidR="00403A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2BED"/>
    <w:rsid w:val="000D4F96"/>
    <w:rsid w:val="003D1ED4"/>
    <w:rsid w:val="00403A6C"/>
    <w:rsid w:val="009C2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79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8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99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Litke</dc:creator>
  <cp:lastModifiedBy>Robert Litke</cp:lastModifiedBy>
  <cp:revision>1</cp:revision>
  <dcterms:created xsi:type="dcterms:W3CDTF">2014-12-05T10:19:00Z</dcterms:created>
  <dcterms:modified xsi:type="dcterms:W3CDTF">2014-12-05T10:48:00Z</dcterms:modified>
</cp:coreProperties>
</file>